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Ивановской области от 20.12.2024 N 110-уг</w:t>
              <w:br/>
              <w:t xml:space="preserve">(ред. от 25.09.2025)</w:t>
              <w:br/>
              <w:t xml:space="preserve">"О реализации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w:t>
              <w:br/>
              <w:t xml:space="preserve">(вместе с "Порядком выдачи решений о возможности (невозможности) выполнения полетов беспилотных гражданских воздушных судов на территории Ивановской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17.10.2025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20 декабря 2024 года</w:t>
            </w:r>
          </w:p>
        </w:tc>
        <w:tc>
          <w:tcPr>
            <w:tcW w:w="5103" w:type="dxa"/>
            <w:tcBorders>
              <w:top w:val="nil"/>
              <w:left w:val="nil"/>
              <w:bottom w:val="nil"/>
              <w:right w:val="nil"/>
            </w:tcBorders>
          </w:tcPr>
          <w:p>
            <w:pPr>
              <w:pStyle w:val="0"/>
              <w:outlineLvl w:val="0"/>
              <w:jc w:val="right"/>
            </w:pPr>
            <w:r>
              <w:rPr>
                <w:sz w:val="20"/>
              </w:rPr>
              <w:t xml:space="preserve">N 110-уг</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ГУБЕРНАТОРА ИВАНОВСКОЙ ОБЛАСТИ</w:t>
      </w:r>
    </w:p>
    <w:p>
      <w:pPr>
        <w:pStyle w:val="2"/>
        <w:jc w:val="center"/>
      </w:pPr>
      <w:r>
        <w:rPr>
          <w:sz w:val="20"/>
        </w:rPr>
      </w:r>
    </w:p>
    <w:p>
      <w:pPr>
        <w:pStyle w:val="2"/>
        <w:jc w:val="center"/>
      </w:pPr>
      <w:r>
        <w:rPr>
          <w:sz w:val="20"/>
        </w:rPr>
        <w:t xml:space="preserve">О РЕАЛИЗАЦИИ УКАЗА ПРЕЗИДЕНТА РОССИЙСКОЙ ФЕДЕРАЦИИ</w:t>
      </w:r>
    </w:p>
    <w:p>
      <w:pPr>
        <w:pStyle w:val="2"/>
        <w:jc w:val="center"/>
      </w:pPr>
      <w:r>
        <w:rPr>
          <w:sz w:val="20"/>
        </w:rPr>
        <w:t xml:space="preserve">ОТ 19.10.2022 N 757 "О МЕРАХ, ОСУЩЕСТВЛЯЕМЫХ В СУБЪЕКТАХ</w:t>
      </w:r>
    </w:p>
    <w:p>
      <w:pPr>
        <w:pStyle w:val="2"/>
        <w:jc w:val="center"/>
      </w:pPr>
      <w:r>
        <w:rPr>
          <w:sz w:val="20"/>
        </w:rPr>
        <w:t xml:space="preserve">РОССИЙСКОЙ ФЕДЕРАЦИИ В СВЯЗИ С УКАЗОМ ПРЕЗИДЕНТА</w:t>
      </w:r>
    </w:p>
    <w:p>
      <w:pPr>
        <w:pStyle w:val="2"/>
        <w:jc w:val="center"/>
      </w:pPr>
      <w:r>
        <w:rPr>
          <w:sz w:val="20"/>
        </w:rPr>
        <w:t xml:space="preserve">РОССИЙСКОЙ ФЕДЕРАЦИИ ОТ 19 ОКТЯБРЯ 2022 Г. N 756"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Ивановской области от 14.02.2025 </w:t>
            </w:r>
            <w:hyperlink w:history="0" r:id="rId8" w:tooltip="Указ Губернатора Ивановской области от 14.02.2025 N 8-уг &quot;О внесении изменения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N 8-уг</w:t>
              </w:r>
            </w:hyperlink>
            <w:r>
              <w:rPr>
                <w:sz w:val="20"/>
                <w:color w:val="392c69"/>
              </w:rPr>
              <w:t xml:space="preserve">,</w:t>
            </w:r>
          </w:p>
          <w:p>
            <w:pPr>
              <w:pStyle w:val="0"/>
              <w:jc w:val="center"/>
            </w:pPr>
            <w:r>
              <w:rPr>
                <w:sz w:val="20"/>
                <w:color w:val="392c69"/>
              </w:rPr>
              <w:t xml:space="preserve">от 25.09.2025 </w:t>
            </w:r>
            <w:hyperlink w:history="0" r:id="rId9" w:tooltip="Указ Губернатора Ивановской области от 25.09.2025 N 76-уг &quot;О внесении изменений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N 76-уг</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целях обеспечения на территории Ивановской области уровня повышенной готовности, введенного </w:t>
      </w:r>
      <w:hyperlink w:history="0" r:id="rId10" w:tooltip="Указ Президента РФ от 19.10.2022 N 757 (ред. от 25.08.2023)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пунктом 4</w:t>
        </w:r>
      </w:hyperlink>
      <w:r>
        <w:rPr>
          <w:sz w:val="20"/>
        </w:rPr>
        <w:t xml:space="preserve">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 постановляю:</w:t>
      </w:r>
    </w:p>
    <w:p>
      <w:pPr>
        <w:pStyle w:val="0"/>
        <w:ind w:firstLine="540"/>
        <w:jc w:val="both"/>
      </w:pPr>
      <w:r>
        <w:rPr>
          <w:sz w:val="20"/>
        </w:rPr>
      </w:r>
    </w:p>
    <w:p>
      <w:pPr>
        <w:pStyle w:val="0"/>
        <w:ind w:firstLine="540"/>
        <w:jc w:val="both"/>
      </w:pPr>
      <w:r>
        <w:rPr>
          <w:sz w:val="20"/>
        </w:rPr>
        <w:t xml:space="preserve">1. Управлению Федеральной службы войск национальной гвардии Российской Федерации по Ивановской области (далее - Управление Росгвардии по Ивановской области), Управлению Министерства внутренних дел Российской Федерации по Ивановской области (далее - УМВД России по Ивановской области) в рамках компетенции организовать усиление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 а также охраны общественного порядка и обеспечения общественной безопасности на территории Ивановской области.</w:t>
      </w:r>
    </w:p>
    <w:p>
      <w:pPr>
        <w:pStyle w:val="0"/>
        <w:ind w:firstLine="540"/>
        <w:jc w:val="both"/>
      </w:pPr>
      <w:r>
        <w:rPr>
          <w:sz w:val="20"/>
        </w:rPr>
      </w:r>
    </w:p>
    <w:bookmarkStart w:id="20" w:name="P20"/>
    <w:bookmarkEnd w:id="20"/>
    <w:p>
      <w:pPr>
        <w:pStyle w:val="0"/>
        <w:ind w:firstLine="540"/>
        <w:jc w:val="both"/>
      </w:pPr>
      <w:r>
        <w:rPr>
          <w:sz w:val="20"/>
        </w:rPr>
        <w:t xml:space="preserve">2. Запретить на территории Ивановской области полеты беспилотных гражданских воздушных судов, за исключением полетов:</w:t>
      </w:r>
    </w:p>
    <w:p>
      <w:pPr>
        <w:pStyle w:val="0"/>
        <w:ind w:firstLine="540"/>
        <w:jc w:val="both"/>
      </w:pPr>
      <w:r>
        <w:rPr>
          <w:sz w:val="20"/>
        </w:rPr>
      </w:r>
    </w:p>
    <w:bookmarkStart w:id="22" w:name="P22"/>
    <w:bookmarkEnd w:id="22"/>
    <w:p>
      <w:pPr>
        <w:pStyle w:val="0"/>
        <w:ind w:firstLine="540"/>
        <w:jc w:val="both"/>
      </w:pPr>
      <w:r>
        <w:rPr>
          <w:sz w:val="20"/>
        </w:rPr>
        <w:t xml:space="preserve">выполняемых в интересах органов государственной власти, органов местного самоуправления муниципальных образований и подведомственных им организаций;</w:t>
      </w:r>
    </w:p>
    <w:p>
      <w:pPr>
        <w:pStyle w:val="0"/>
        <w:spacing w:before="200" w:lineRule="auto"/>
        <w:ind w:firstLine="540"/>
        <w:jc w:val="both"/>
      </w:pPr>
      <w:r>
        <w:rPr>
          <w:sz w:val="20"/>
        </w:rPr>
        <w:t xml:space="preserve">обеспечивающих функционирование объектов энергетики, нефтегазового сектора;</w:t>
      </w:r>
    </w:p>
    <w:p>
      <w:pPr>
        <w:pStyle w:val="0"/>
        <w:spacing w:before="200" w:lineRule="auto"/>
        <w:ind w:firstLine="540"/>
        <w:jc w:val="both"/>
      </w:pPr>
      <w:r>
        <w:rPr>
          <w:sz w:val="20"/>
        </w:rPr>
        <w:t xml:space="preserve">для выполнения авиационных работ;</w:t>
      </w:r>
    </w:p>
    <w:bookmarkStart w:id="25" w:name="P25"/>
    <w:bookmarkEnd w:id="25"/>
    <w:p>
      <w:pPr>
        <w:pStyle w:val="0"/>
        <w:spacing w:before="200" w:lineRule="auto"/>
        <w:ind w:firstLine="540"/>
        <w:jc w:val="both"/>
      </w:pPr>
      <w:r>
        <w:rPr>
          <w:sz w:val="20"/>
        </w:rPr>
        <w:t xml:space="preserve">выполняемых в целях обеспечения задач Управления Федеральной службы безопасности Российской Федерации по Ивановской области,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Управления Росгвардии по Ивановской области, УМВД России по Ивановской области, Управления Федеральной службы исполнения наказаний Российской Федерации по Ивановской области, Ивановского территориального гарнизона;</w:t>
      </w:r>
    </w:p>
    <w:p>
      <w:pPr>
        <w:pStyle w:val="0"/>
        <w:spacing w:before="200" w:lineRule="auto"/>
        <w:ind w:firstLine="540"/>
        <w:jc w:val="both"/>
      </w:pPr>
      <w:r>
        <w:rPr>
          <w:sz w:val="20"/>
        </w:rPr>
        <w:t xml:space="preserve">выполняемых на основании разрешения (решения о возможности выполнения полета беспилотного гражданского воздушного судна на территории Ивановской области), выданного оперативным штабом по реализации мер по поддержанию режима (уровня повышенной готовности) на территории Ивановской области (далее - Оперативный штаб Ивановской области).</w:t>
      </w:r>
    </w:p>
    <w:p>
      <w:pPr>
        <w:pStyle w:val="0"/>
        <w:ind w:firstLine="540"/>
        <w:jc w:val="both"/>
      </w:pPr>
      <w:r>
        <w:rPr>
          <w:sz w:val="20"/>
        </w:rPr>
      </w:r>
    </w:p>
    <w:p>
      <w:pPr>
        <w:pStyle w:val="0"/>
        <w:ind w:firstLine="540"/>
        <w:jc w:val="both"/>
      </w:pPr>
      <w:r>
        <w:rPr>
          <w:sz w:val="20"/>
        </w:rPr>
        <w:t xml:space="preserve">3. Установить, что по требованию Федеральной службы охраны Российской Федерации в целях обеспечения безопасности объектов государственной охраны и защиты охраняемых объектов все полеты беспилотных воздушных судов над объектами государственной охраны над территорией Ивановской области прекращаются.</w:t>
      </w:r>
    </w:p>
    <w:p>
      <w:pPr>
        <w:pStyle w:val="0"/>
        <w:ind w:firstLine="540"/>
        <w:jc w:val="both"/>
      </w:pPr>
      <w:r>
        <w:rPr>
          <w:sz w:val="20"/>
        </w:rPr>
      </w:r>
    </w:p>
    <w:p>
      <w:pPr>
        <w:pStyle w:val="0"/>
        <w:ind w:firstLine="540"/>
        <w:jc w:val="both"/>
      </w:pPr>
      <w:r>
        <w:rPr>
          <w:sz w:val="20"/>
        </w:rPr>
        <w:t xml:space="preserve">4. Утвердить </w:t>
      </w:r>
      <w:hyperlink w:history="0" w:anchor="P67" w:tooltip="ПОРЯДОК">
        <w:r>
          <w:rPr>
            <w:sz w:val="20"/>
            <w:color w:val="0000ff"/>
          </w:rPr>
          <w:t xml:space="preserve">Порядок</w:t>
        </w:r>
      </w:hyperlink>
      <w:r>
        <w:rPr>
          <w:sz w:val="20"/>
        </w:rPr>
        <w:t xml:space="preserve"> выдачи решений о возможности (невозможности) выполнения полетов беспилотных гражданских воздушных судов на территории Ивановской области (прилагается).</w:t>
      </w:r>
    </w:p>
    <w:p>
      <w:pPr>
        <w:pStyle w:val="0"/>
        <w:ind w:firstLine="540"/>
        <w:jc w:val="both"/>
      </w:pPr>
      <w:r>
        <w:rPr>
          <w:sz w:val="20"/>
        </w:rPr>
      </w:r>
    </w:p>
    <w:p>
      <w:pPr>
        <w:pStyle w:val="0"/>
        <w:ind w:firstLine="540"/>
        <w:jc w:val="both"/>
      </w:pPr>
      <w:r>
        <w:rPr>
          <w:sz w:val="20"/>
        </w:rPr>
        <w:t xml:space="preserve">5. Оперативному штабу Ивановской области на основании выданных решений о возможности выполнения полетов беспилотных гражданских воздушных судов на территории Ивановской области формировать разрешительные списки и направлять их в региональный центр Единой системы организации воздушного движения Российской Федерации филиала "Московский центр автоматизированного управления воздушным движением" Федерального государственного унитарного предприятия "Государственная корпорация по организации воздушного движения в Российской Федерации".</w:t>
      </w:r>
    </w:p>
    <w:p>
      <w:pPr>
        <w:pStyle w:val="0"/>
        <w:ind w:firstLine="540"/>
        <w:jc w:val="both"/>
      </w:pPr>
      <w:r>
        <w:rPr>
          <w:sz w:val="20"/>
        </w:rPr>
      </w:r>
    </w:p>
    <w:bookmarkStart w:id="34" w:name="P34"/>
    <w:bookmarkEnd w:id="34"/>
    <w:p>
      <w:pPr>
        <w:pStyle w:val="0"/>
        <w:ind w:firstLine="540"/>
        <w:jc w:val="both"/>
      </w:pPr>
      <w:r>
        <w:rPr>
          <w:sz w:val="20"/>
        </w:rPr>
        <w:t xml:space="preserve">5.1. Запретить:</w:t>
      </w:r>
    </w:p>
    <w:p>
      <w:pPr>
        <w:pStyle w:val="0"/>
        <w:spacing w:before="200" w:lineRule="auto"/>
        <w:ind w:firstLine="540"/>
        <w:jc w:val="both"/>
      </w:pPr>
      <w:r>
        <w:rPr>
          <w:sz w:val="20"/>
        </w:rPr>
        <w:t xml:space="preserve">а) фотографирование, видео- и (или) киносъемку на территории Ивановской области:</w:t>
      </w:r>
    </w:p>
    <w:p>
      <w:pPr>
        <w:pStyle w:val="0"/>
        <w:spacing w:before="200" w:lineRule="auto"/>
        <w:ind w:firstLine="540"/>
        <w:jc w:val="both"/>
      </w:pPr>
      <w:r>
        <w:rPr>
          <w:sz w:val="20"/>
        </w:rPr>
        <w:t xml:space="preserve">применения и последствий применения беспилотных воздушных судов;</w:t>
      </w:r>
    </w:p>
    <w:p>
      <w:pPr>
        <w:pStyle w:val="0"/>
        <w:spacing w:before="200" w:lineRule="auto"/>
        <w:ind w:firstLine="540"/>
        <w:jc w:val="both"/>
      </w:pPr>
      <w:r>
        <w:rPr>
          <w:sz w:val="20"/>
        </w:rPr>
        <w:t xml:space="preserve">применения и последствий применения средств (систем) противодействия беспилотным воздушным судам (в том числе средств (систем) противовоздушной обороны и радиоэлектронной борьбы);</w:t>
      </w:r>
    </w:p>
    <w:p>
      <w:pPr>
        <w:pStyle w:val="0"/>
        <w:spacing w:before="200" w:lineRule="auto"/>
        <w:ind w:firstLine="540"/>
        <w:jc w:val="both"/>
      </w:pPr>
      <w:r>
        <w:rPr>
          <w:sz w:val="20"/>
        </w:rPr>
        <w:t xml:space="preserve">мест нахождения (падения) беспилотных воздушных судов, мест поражения объектов с использованием таких аппаратов;</w:t>
      </w:r>
    </w:p>
    <w:p>
      <w:pPr>
        <w:pStyle w:val="0"/>
        <w:spacing w:before="200" w:lineRule="auto"/>
        <w:ind w:firstLine="540"/>
        <w:jc w:val="both"/>
      </w:pPr>
      <w:r>
        <w:rPr>
          <w:sz w:val="20"/>
        </w:rPr>
        <w:t xml:space="preserve">средств (систем) противодействия беспилотным воздушным судам (в том числе средств (систем) противовоздушной обороны и радиоэлектронной борьбы);</w:t>
      </w:r>
    </w:p>
    <w:p>
      <w:pPr>
        <w:pStyle w:val="0"/>
        <w:spacing w:before="200" w:lineRule="auto"/>
        <w:ind w:firstLine="540"/>
        <w:jc w:val="both"/>
      </w:pPr>
      <w:r>
        <w:rPr>
          <w:sz w:val="20"/>
        </w:rPr>
        <w:t xml:space="preserve">мест расположения, временной дислокации, организации несения службы сил и средств Министерства обороны Российской Федерации и правоохранительных органов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УМВД России по Ивановской области, Управление Федеральной службы безопасности Российской Федерации, Управление Росгвардии по Ивановской области, Управление Федеральной службы исполнения наказаний Российской Федерации, Прокуратура Ивановской области, Следственное управление Следственного комитета Российской Федерации по Ивановской области), а также мест расположения объектов военной инфраструктуры, средств (систем) противодействия беспилотным воздушным судам (в том числе средств (систем) противовоздушной обороны и радиоэлектронной борьбы), сооружений систем связи, сооружений и систем (организации) охраны объектов топливно-энергетического комплекса, объектов промышленности, жилищно-коммунального хозяйства, мостов, иных критически важных объектов;</w:t>
      </w:r>
    </w:p>
    <w:p>
      <w:pPr>
        <w:pStyle w:val="0"/>
        <w:spacing w:before="200" w:lineRule="auto"/>
        <w:ind w:firstLine="540"/>
        <w:jc w:val="both"/>
      </w:pPr>
      <w:r>
        <w:rPr>
          <w:sz w:val="20"/>
        </w:rPr>
        <w:t xml:space="preserve">б) публикацию и распространение в средствах массовой информации, в информационно-телекоммуникационной сети Интернет любой информации (в том числе фото- и видеоматериалов):</w:t>
      </w:r>
    </w:p>
    <w:p>
      <w:pPr>
        <w:pStyle w:val="0"/>
        <w:spacing w:before="200" w:lineRule="auto"/>
        <w:ind w:firstLine="540"/>
        <w:jc w:val="both"/>
      </w:pPr>
      <w:r>
        <w:rPr>
          <w:sz w:val="20"/>
        </w:rPr>
        <w:t xml:space="preserve">касающейся применения и последствий применения на территории Ивановской области беспилотных воздушных судов, включая информацию, позволяющую идентифицировать их тип, место нахождения (падения), запуска или траекторию полета, определить места атаки и факт поражения объектов, характер нанесенных повреждений;</w:t>
      </w:r>
    </w:p>
    <w:p>
      <w:pPr>
        <w:pStyle w:val="0"/>
        <w:spacing w:before="200" w:lineRule="auto"/>
        <w:ind w:firstLine="540"/>
        <w:jc w:val="both"/>
      </w:pPr>
      <w:r>
        <w:rPr>
          <w:sz w:val="20"/>
        </w:rPr>
        <w:t xml:space="preserve">касающейся применения и последствий применения на территории Ивановской области средств (систем) противодействия беспилотным воздушным судам (в том числе средств (систем) противовоздушной обороны и радиоэлектронной борьбы);</w:t>
      </w:r>
    </w:p>
    <w:p>
      <w:pPr>
        <w:pStyle w:val="0"/>
        <w:spacing w:before="200" w:lineRule="auto"/>
        <w:ind w:firstLine="540"/>
        <w:jc w:val="both"/>
      </w:pPr>
      <w:r>
        <w:rPr>
          <w:sz w:val="20"/>
        </w:rPr>
        <w:t xml:space="preserve">способствующей раскрытию мест расположения, временной дислокации, организации несения службы сил и средств Министерства обороны Российской Федерации и правоохранительных органов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УМВД России по Ивановской области, Управление Федеральной службы безопасности Российской Федерации, Управление Росгвардии по Ивановской области, Управление Федеральной службы исполнения наказаний Российской Федерации, Прокуратура Ивановской области, Следственное управление Следственного комитета Российской Федерации по Ивановской области), а также мест расположения объектов военной инфраструктуры, средств (систем) противодействия беспилотным воздушным судам (в том числе средств (систем) противовоздушной обороны и радиоэлектронной борьбы), сооружений систем связи, сооружений и систем (организации) охраны объектов топливно-энергетического комплекса, объектов промышленности, жилищно-коммунального хозяйства, мостов, иных критически важных объектов, находящихся на территории Ивановской области.</w:t>
      </w:r>
    </w:p>
    <w:p>
      <w:pPr>
        <w:pStyle w:val="0"/>
        <w:jc w:val="both"/>
      </w:pPr>
      <w:r>
        <w:rPr>
          <w:sz w:val="20"/>
        </w:rPr>
        <w:t xml:space="preserve">(п. 5.1 введен </w:t>
      </w:r>
      <w:hyperlink w:history="0" r:id="rId11" w:tooltip="Указ Губернатора Ивановской области от 25.09.2025 N 76-уг &quot;О внесении изменений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Указом</w:t>
        </w:r>
      </w:hyperlink>
      <w:r>
        <w:rPr>
          <w:sz w:val="20"/>
        </w:rPr>
        <w:t xml:space="preserve"> Губернатора Ивановской области от 25.09.2025 N 76-уг)</w:t>
      </w:r>
    </w:p>
    <w:p>
      <w:pPr>
        <w:pStyle w:val="0"/>
        <w:spacing w:before="200" w:lineRule="auto"/>
        <w:ind w:firstLine="540"/>
        <w:jc w:val="both"/>
      </w:pPr>
      <w:r>
        <w:rPr>
          <w:sz w:val="20"/>
        </w:rPr>
        <w:t xml:space="preserve">5.2. Запрет, установленный </w:t>
      </w:r>
      <w:hyperlink w:history="0" w:anchor="P34" w:tooltip="5.1. Запретить:">
        <w:r>
          <w:rPr>
            <w:sz w:val="20"/>
            <w:color w:val="0000ff"/>
          </w:rPr>
          <w:t xml:space="preserve">пунктом 5.1</w:t>
        </w:r>
      </w:hyperlink>
      <w:r>
        <w:rPr>
          <w:sz w:val="20"/>
        </w:rPr>
        <w:t xml:space="preserve"> настоящего указа, не распространяется на деятельность органов, входящих в единую систему публичной власти в Российской Федерации, а также на официально опубликованную (размещенную) этими органами информацию в средствах массовой информации, средствах массовой коммуникации, включая информационно-телекоммуникационную сеть Интернет.</w:t>
      </w:r>
    </w:p>
    <w:p>
      <w:pPr>
        <w:pStyle w:val="0"/>
        <w:jc w:val="both"/>
      </w:pPr>
      <w:r>
        <w:rPr>
          <w:sz w:val="20"/>
        </w:rPr>
        <w:t xml:space="preserve">(п. 5.2 введен </w:t>
      </w:r>
      <w:hyperlink w:history="0" r:id="rId12" w:tooltip="Указ Губернатора Ивановской области от 25.09.2025 N 76-уг &quot;О внесении изменений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Указом</w:t>
        </w:r>
      </w:hyperlink>
      <w:r>
        <w:rPr>
          <w:sz w:val="20"/>
        </w:rPr>
        <w:t xml:space="preserve"> Губернатора Ивановской области от 25.09.2025 N 76-уг)</w:t>
      </w:r>
    </w:p>
    <w:p>
      <w:pPr>
        <w:pStyle w:val="0"/>
        <w:ind w:firstLine="540"/>
        <w:jc w:val="both"/>
      </w:pPr>
      <w:r>
        <w:rPr>
          <w:sz w:val="20"/>
        </w:rPr>
      </w:r>
    </w:p>
    <w:p>
      <w:pPr>
        <w:pStyle w:val="0"/>
        <w:ind w:firstLine="540"/>
        <w:jc w:val="both"/>
      </w:pPr>
      <w:r>
        <w:rPr>
          <w:sz w:val="20"/>
        </w:rPr>
        <w:t xml:space="preserve">6. Контроль за исполнением настоящего указа оставляю за собой.</w:t>
      </w:r>
    </w:p>
    <w:p>
      <w:pPr>
        <w:pStyle w:val="0"/>
        <w:ind w:firstLine="540"/>
        <w:jc w:val="both"/>
      </w:pPr>
      <w:r>
        <w:rPr>
          <w:sz w:val="20"/>
        </w:rPr>
      </w:r>
    </w:p>
    <w:p>
      <w:pPr>
        <w:pStyle w:val="0"/>
        <w:jc w:val="right"/>
      </w:pPr>
      <w:r>
        <w:rPr>
          <w:sz w:val="20"/>
        </w:rPr>
        <w:t xml:space="preserve">Губернатор Ивановской области</w:t>
      </w:r>
    </w:p>
    <w:p>
      <w:pPr>
        <w:pStyle w:val="0"/>
        <w:jc w:val="right"/>
      </w:pPr>
      <w:r>
        <w:rPr>
          <w:sz w:val="20"/>
        </w:rPr>
        <w:t xml:space="preserve">С.С.ВОСКРЕСЕНСКИЙ</w:t>
      </w:r>
    </w:p>
    <w:p>
      <w:pPr>
        <w:pStyle w:val="0"/>
      </w:pPr>
      <w:r>
        <w:rPr>
          <w:sz w:val="20"/>
        </w:rPr>
        <w:t xml:space="preserve">г. Иваново</w:t>
      </w:r>
    </w:p>
    <w:p>
      <w:pPr>
        <w:pStyle w:val="0"/>
        <w:spacing w:before="200" w:lineRule="auto"/>
      </w:pPr>
      <w:r>
        <w:rPr>
          <w:sz w:val="20"/>
        </w:rPr>
        <w:t xml:space="preserve">20 декабря 2024 года</w:t>
      </w:r>
    </w:p>
    <w:p>
      <w:pPr>
        <w:pStyle w:val="0"/>
        <w:spacing w:before="200" w:lineRule="auto"/>
      </w:pPr>
      <w:r>
        <w:rPr>
          <w:sz w:val="20"/>
        </w:rPr>
        <w:t xml:space="preserve">N 110-уг</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указу</w:t>
      </w:r>
    </w:p>
    <w:p>
      <w:pPr>
        <w:pStyle w:val="0"/>
        <w:jc w:val="right"/>
      </w:pPr>
      <w:r>
        <w:rPr>
          <w:sz w:val="20"/>
        </w:rPr>
        <w:t xml:space="preserve">Губернатора</w:t>
      </w:r>
    </w:p>
    <w:p>
      <w:pPr>
        <w:pStyle w:val="0"/>
        <w:jc w:val="right"/>
      </w:pPr>
      <w:r>
        <w:rPr>
          <w:sz w:val="20"/>
        </w:rPr>
        <w:t xml:space="preserve">Ивановской области</w:t>
      </w:r>
    </w:p>
    <w:p>
      <w:pPr>
        <w:pStyle w:val="0"/>
        <w:jc w:val="right"/>
      </w:pPr>
      <w:r>
        <w:rPr>
          <w:sz w:val="20"/>
        </w:rPr>
        <w:t xml:space="preserve">от 20.12.2024 N 110-уг</w:t>
      </w:r>
    </w:p>
    <w:p>
      <w:pPr>
        <w:pStyle w:val="0"/>
      </w:pPr>
      <w:r>
        <w:rPr>
          <w:sz w:val="20"/>
        </w:rPr>
      </w:r>
    </w:p>
    <w:bookmarkStart w:id="67" w:name="P67"/>
    <w:bookmarkEnd w:id="67"/>
    <w:p>
      <w:pPr>
        <w:pStyle w:val="2"/>
        <w:jc w:val="center"/>
      </w:pPr>
      <w:r>
        <w:rPr>
          <w:sz w:val="20"/>
        </w:rPr>
        <w:t xml:space="preserve">ПОРЯДОК</w:t>
      </w:r>
    </w:p>
    <w:p>
      <w:pPr>
        <w:pStyle w:val="2"/>
        <w:jc w:val="center"/>
      </w:pPr>
      <w:r>
        <w:rPr>
          <w:sz w:val="20"/>
        </w:rPr>
        <w:t xml:space="preserve">ВЫДАЧИ РЕШЕНИЙ О ВОЗМОЖНОСТИ (НЕВОЗМОЖНОСТИ)</w:t>
      </w:r>
    </w:p>
    <w:p>
      <w:pPr>
        <w:pStyle w:val="2"/>
        <w:jc w:val="center"/>
      </w:pPr>
      <w:r>
        <w:rPr>
          <w:sz w:val="20"/>
        </w:rPr>
        <w:t xml:space="preserve">ВЫПОЛНЕНИЯ ПОЛЕТОВ БЕСПИЛОТНЫХ ГРАЖДАНСКИХ ВОЗДУШНЫХ СУДОВ</w:t>
      </w:r>
    </w:p>
    <w:p>
      <w:pPr>
        <w:pStyle w:val="2"/>
        <w:jc w:val="center"/>
      </w:pPr>
      <w:r>
        <w:rPr>
          <w:sz w:val="20"/>
        </w:rPr>
        <w:t xml:space="preserve">НА ТЕРРИТОРИИ ИВАНОВСКОЙ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Указ Губернатора Ивановской области от 14.02.2025 N 8-уг &quot;О внесении изменения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Указа</w:t>
              </w:r>
            </w:hyperlink>
            <w:r>
              <w:rPr>
                <w:sz w:val="20"/>
                <w:color w:val="392c69"/>
              </w:rPr>
              <w:t xml:space="preserve"> Губернатора Ивановской области от 14.02.2025 N 8-уг)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1. Порядок выдачи решений о возможности (невозможности) выполнения полетов беспилотных гражданских воздушных судов на территории Ивановской области разработан для обеспечения возможности выполнения полетов беспилотных гражданских воздушных судов в условиях запрета, установленного на территории Ивановской области </w:t>
      </w:r>
      <w:hyperlink w:history="0" w:anchor="P20" w:tooltip="2. Запретить на территории Ивановской области полеты беспилотных гражданских воздушных судов, за исключением полетов:">
        <w:r>
          <w:rPr>
            <w:sz w:val="20"/>
            <w:color w:val="0000ff"/>
          </w:rPr>
          <w:t xml:space="preserve">пунктом 2</w:t>
        </w:r>
      </w:hyperlink>
      <w:r>
        <w:rPr>
          <w:sz w:val="20"/>
        </w:rPr>
        <w:t xml:space="preserve"> указа Губернатора Ивановской области от __________ N ___-уг "О реализации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 (далее - указ Губернатора Ивановской области).</w:t>
      </w:r>
    </w:p>
    <w:bookmarkStart w:id="75" w:name="P75"/>
    <w:bookmarkEnd w:id="75"/>
    <w:p>
      <w:pPr>
        <w:pStyle w:val="0"/>
        <w:spacing w:before="200" w:lineRule="auto"/>
        <w:ind w:firstLine="540"/>
        <w:jc w:val="both"/>
      </w:pPr>
      <w:r>
        <w:rPr>
          <w:sz w:val="20"/>
        </w:rPr>
        <w:t xml:space="preserve">2. Для выполнения полетов беспилотных гражданских воздушных судов, за исключением случаев, предусмотренных </w:t>
      </w:r>
      <w:hyperlink w:history="0" w:anchor="P22" w:tooltip="выполняемых в интересах органов государственной власти, органов местного самоуправления муниципальных образований и подведомственных им организаций;">
        <w:r>
          <w:rPr>
            <w:sz w:val="20"/>
            <w:color w:val="0000ff"/>
          </w:rPr>
          <w:t xml:space="preserve">абзацами вторым</w:t>
        </w:r>
      </w:hyperlink>
      <w:r>
        <w:rPr>
          <w:sz w:val="20"/>
        </w:rPr>
        <w:t xml:space="preserve"> - </w:t>
      </w:r>
      <w:hyperlink w:history="0" w:anchor="P25" w:tooltip="выполняемых в целях обеспечения задач Управления Федеральной службы безопасности Российской Федерации по Ивановской обла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Управления Росгвардии по Ивановской области, УМВД России по Ивановской области, Управления Федеральной службы исполнения наказаний Российской Федерации по Ивановской области, Ивановского территориального гарниз...">
        <w:r>
          <w:rPr>
            <w:sz w:val="20"/>
            <w:color w:val="0000ff"/>
          </w:rPr>
          <w:t xml:space="preserve">пятым пункта 2</w:t>
        </w:r>
      </w:hyperlink>
      <w:r>
        <w:rPr>
          <w:sz w:val="20"/>
        </w:rPr>
        <w:t xml:space="preserve"> указа Губернатора Ивановской области, требуется решение о возможности выполнения полетов беспилотных гражданских воздушных судов на территории Ивановской области, выданное оперативным штабом по реализации мер по поддержанию режима (уровня повышенной готовности) на территории Ивановской области (далее - Оперативный штаб Ивановской области).</w:t>
      </w:r>
    </w:p>
    <w:p>
      <w:pPr>
        <w:pStyle w:val="0"/>
        <w:jc w:val="both"/>
      </w:pPr>
      <w:r>
        <w:rPr>
          <w:sz w:val="20"/>
        </w:rPr>
        <w:t xml:space="preserve">(в ред. </w:t>
      </w:r>
      <w:hyperlink w:history="0" r:id="rId14" w:tooltip="Указ Губернатора Ивановской области от 14.02.2025 N 8-уг &quot;О внесении изменения в указ Губернатора Ивановской области от 20.12.2024 N 110-уг &quot;О реализации Указа Президента Российской Федерации от 19.10.2022 N 757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Указа</w:t>
        </w:r>
      </w:hyperlink>
      <w:r>
        <w:rPr>
          <w:sz w:val="20"/>
        </w:rPr>
        <w:t xml:space="preserve"> Губернатора Ивановской области от 14.02.2025 N 8-уг)</w:t>
      </w:r>
    </w:p>
    <w:p>
      <w:pPr>
        <w:pStyle w:val="0"/>
        <w:spacing w:before="200" w:lineRule="auto"/>
        <w:ind w:firstLine="540"/>
        <w:jc w:val="both"/>
      </w:pPr>
      <w:r>
        <w:rPr>
          <w:sz w:val="20"/>
        </w:rPr>
        <w:t xml:space="preserve">3. Решение, указанное в </w:t>
      </w:r>
      <w:hyperlink w:history="0" w:anchor="P75" w:tooltip="2. Для выполнения полетов беспилотных гражданских воздушных судов, за исключением случаев, предусмотренных абзацами вторым - пятым пункта 2 указа Губернатора Ивановской области, требуется решение о возможности выполнения полетов беспилотных гражданских воздушных судов на территории Ивановской области, выданное оперативным штабом по реализации мер по поддержанию режима (уровня повышенной готовности) на территории Ивановской области (далее - Оперативный штаб Ивановской области).">
        <w:r>
          <w:rPr>
            <w:sz w:val="20"/>
            <w:color w:val="0000ff"/>
          </w:rPr>
          <w:t xml:space="preserve">пункте 2</w:t>
        </w:r>
      </w:hyperlink>
      <w:r>
        <w:rPr>
          <w:sz w:val="20"/>
        </w:rPr>
        <w:t xml:space="preserve"> настоящего Порядка, выдается на основании запроса пользователя воздушного пространства (далее - заявитель) о выдаче разрешения на выполнение полета беспилотного гражданского воздушного судна (далее - запрос).</w:t>
      </w:r>
    </w:p>
    <w:bookmarkStart w:id="78" w:name="P78"/>
    <w:bookmarkEnd w:id="78"/>
    <w:p>
      <w:pPr>
        <w:pStyle w:val="0"/>
        <w:spacing w:before="200" w:lineRule="auto"/>
        <w:ind w:firstLine="540"/>
        <w:jc w:val="both"/>
      </w:pPr>
      <w:r>
        <w:rPr>
          <w:sz w:val="20"/>
        </w:rPr>
        <w:t xml:space="preserve">4. Запрос представляется в Оперативный штаб Ивановской области посредством его направления в Департамент дорожного хозяйства и транспорта Ивановской области (далее - Уполномоченный орган) по адресу: г. Иваново, ул. Куконковых, д. 139. </w:t>
      </w:r>
      <w:hyperlink w:history="0" w:anchor="P116" w:tooltip="Запрос пользователя воздушного пространства">
        <w:r>
          <w:rPr>
            <w:sz w:val="20"/>
            <w:color w:val="0000ff"/>
          </w:rPr>
          <w:t xml:space="preserve">Запрос</w:t>
        </w:r>
      </w:hyperlink>
      <w:r>
        <w:rPr>
          <w:sz w:val="20"/>
        </w:rPr>
        <w:t xml:space="preserve"> подается в письменном виде по форме, установленной приложением 1 к настоящему Порядку, не позднее 10 рабочих дней до планируемой даты проведения полета.</w:t>
      </w:r>
    </w:p>
    <w:bookmarkStart w:id="79" w:name="P79"/>
    <w:bookmarkEnd w:id="79"/>
    <w:p>
      <w:pPr>
        <w:pStyle w:val="0"/>
        <w:spacing w:before="200" w:lineRule="auto"/>
        <w:ind w:firstLine="540"/>
        <w:jc w:val="both"/>
      </w:pPr>
      <w:r>
        <w:rPr>
          <w:sz w:val="20"/>
        </w:rPr>
        <w:t xml:space="preserve">5. К запросу прилагаются следующие документы:</w:t>
      </w:r>
    </w:p>
    <w:p>
      <w:pPr>
        <w:pStyle w:val="0"/>
        <w:spacing w:before="200" w:lineRule="auto"/>
        <w:ind w:firstLine="540"/>
        <w:jc w:val="both"/>
      </w:pPr>
      <w:r>
        <w:rPr>
          <w:sz w:val="20"/>
        </w:rPr>
        <w:t xml:space="preserve">1) копия документа, удостоверяющего личность заявителя и его представителя (в случае если запрос подается представителем заявителя);</w:t>
      </w:r>
    </w:p>
    <w:p>
      <w:pPr>
        <w:pStyle w:val="0"/>
        <w:spacing w:before="200" w:lineRule="auto"/>
        <w:ind w:firstLine="540"/>
        <w:jc w:val="both"/>
      </w:pPr>
      <w:r>
        <w:rPr>
          <w:sz w:val="20"/>
        </w:rPr>
        <w:t xml:space="preserve">2) документ, подтверждающий полномочия лица на осуществление действий от имени заявителя (в случае если запрос подается представителем заявителя);</w:t>
      </w:r>
    </w:p>
    <w:p>
      <w:pPr>
        <w:pStyle w:val="0"/>
        <w:spacing w:before="200" w:lineRule="auto"/>
        <w:ind w:firstLine="540"/>
        <w:jc w:val="both"/>
      </w:pPr>
      <w:r>
        <w:rPr>
          <w:sz w:val="20"/>
        </w:rPr>
        <w:t xml:space="preserve">3) копии документов, обосновывающих необходимость выполнения полета беспилотного гражданского воздушного судна;</w:t>
      </w:r>
    </w:p>
    <w:p>
      <w:pPr>
        <w:pStyle w:val="0"/>
        <w:spacing w:before="200" w:lineRule="auto"/>
        <w:ind w:firstLine="540"/>
        <w:jc w:val="both"/>
      </w:pPr>
      <w:r>
        <w:rPr>
          <w:sz w:val="20"/>
        </w:rPr>
        <w:t xml:space="preserve">4) разрешение лица (лиц), в интересах которого (которых) установлена зона с особым статусом (ограничения) для полета над (в) такой зоной (зоне), полученное в соответствии с </w:t>
      </w:r>
      <w:hyperlink w:history="0" r:id="rId15"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0"/>
            <w:color w:val="0000ff"/>
          </w:rPr>
          <w:t xml:space="preserve">пунктом 40</w:t>
        </w:r>
      </w:hyperlink>
      <w:r>
        <w:rPr>
          <w:sz w:val="20"/>
        </w:rPr>
        <w:t xml:space="preserve">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"Об утверждении Федеральных правил использования воздушного пространства Российской Федерации" (в случае использования таких зон владельцем беспилотного гражданского воздушного судна).</w:t>
      </w:r>
    </w:p>
    <w:p>
      <w:pPr>
        <w:pStyle w:val="0"/>
        <w:spacing w:before="200" w:lineRule="auto"/>
        <w:ind w:firstLine="540"/>
        <w:jc w:val="both"/>
      </w:pPr>
      <w:r>
        <w:rPr>
          <w:sz w:val="20"/>
        </w:rPr>
        <w:t xml:space="preserve">6. Запрос регистрируется в системе электронного документооборота Уполномоченным органом в день его поступления.</w:t>
      </w:r>
    </w:p>
    <w:p>
      <w:pPr>
        <w:pStyle w:val="0"/>
        <w:spacing w:before="200" w:lineRule="auto"/>
        <w:ind w:firstLine="540"/>
        <w:jc w:val="both"/>
      </w:pPr>
      <w:r>
        <w:rPr>
          <w:sz w:val="20"/>
        </w:rPr>
        <w:t xml:space="preserve">7. Уполномоченный орган осуществляет сбор, анализ и обобщение информации, содержащейся в запросе и прилагаемых к нему в соответствии с </w:t>
      </w:r>
      <w:hyperlink w:history="0" w:anchor="P79" w:tooltip="5. К запросу прилагаются следующие документы:">
        <w:r>
          <w:rPr>
            <w:sz w:val="20"/>
            <w:color w:val="0000ff"/>
          </w:rPr>
          <w:t xml:space="preserve">пунктом 5</w:t>
        </w:r>
      </w:hyperlink>
      <w:r>
        <w:rPr>
          <w:sz w:val="20"/>
        </w:rPr>
        <w:t xml:space="preserve"> настоящего Порядка документах, и вносит их на заседание Оперативного штаба Ивановской области для принятия решения о возможности или невозможности выполнения полета беспилотного гражданского воздушного судна на территории Ивановской области.</w:t>
      </w:r>
    </w:p>
    <w:bookmarkStart w:id="86" w:name="P86"/>
    <w:bookmarkEnd w:id="86"/>
    <w:p>
      <w:pPr>
        <w:pStyle w:val="0"/>
        <w:spacing w:before="200" w:lineRule="auto"/>
        <w:ind w:firstLine="540"/>
        <w:jc w:val="both"/>
      </w:pPr>
      <w:r>
        <w:rPr>
          <w:sz w:val="20"/>
        </w:rPr>
        <w:t xml:space="preserve">8. Основаниями для принятия решения о невозможности выполнения полета беспилотного гражданского воздушного судна на территории Ивановской области являются:</w:t>
      </w:r>
    </w:p>
    <w:p>
      <w:pPr>
        <w:pStyle w:val="0"/>
        <w:spacing w:before="200" w:lineRule="auto"/>
        <w:ind w:firstLine="540"/>
        <w:jc w:val="both"/>
      </w:pPr>
      <w:r>
        <w:rPr>
          <w:sz w:val="20"/>
        </w:rPr>
        <w:t xml:space="preserve">несоответствие </w:t>
      </w:r>
      <w:hyperlink w:history="0" w:anchor="P116" w:tooltip="Запрос пользователя воздушного пространства">
        <w:r>
          <w:rPr>
            <w:sz w:val="20"/>
            <w:color w:val="0000ff"/>
          </w:rPr>
          <w:t xml:space="preserve">запроса</w:t>
        </w:r>
      </w:hyperlink>
      <w:r>
        <w:rPr>
          <w:sz w:val="20"/>
        </w:rPr>
        <w:t xml:space="preserve"> установленной приложением 1 к настоящему Порядку форме;</w:t>
      </w:r>
    </w:p>
    <w:p>
      <w:pPr>
        <w:pStyle w:val="0"/>
        <w:spacing w:before="200" w:lineRule="auto"/>
        <w:ind w:firstLine="540"/>
        <w:jc w:val="both"/>
      </w:pPr>
      <w:r>
        <w:rPr>
          <w:sz w:val="20"/>
        </w:rPr>
        <w:t xml:space="preserve">непредставление документов, указанных в </w:t>
      </w:r>
      <w:hyperlink w:history="0" w:anchor="P79" w:tooltip="5. К запросу прилагаются следующие документы:">
        <w:r>
          <w:rPr>
            <w:sz w:val="20"/>
            <w:color w:val="0000ff"/>
          </w:rPr>
          <w:t xml:space="preserve">пункте 5</w:t>
        </w:r>
      </w:hyperlink>
      <w:r>
        <w:rPr>
          <w:sz w:val="20"/>
        </w:rPr>
        <w:t xml:space="preserve"> настоящего Порядка, или представление документов не в полном объеме;</w:t>
      </w:r>
    </w:p>
    <w:p>
      <w:pPr>
        <w:pStyle w:val="0"/>
        <w:spacing w:before="200" w:lineRule="auto"/>
        <w:ind w:firstLine="540"/>
        <w:jc w:val="both"/>
      </w:pPr>
      <w:r>
        <w:rPr>
          <w:sz w:val="20"/>
        </w:rPr>
        <w:t xml:space="preserve">наличие в документах, указанных в </w:t>
      </w:r>
      <w:hyperlink w:history="0" w:anchor="P78" w:tooltip="4. Запрос представляется в Оперативный штаб Ивановской области посредством его направления в Департамент дорожного хозяйства и транспорта Ивановской области (далее - Уполномоченный орган) по адресу: г. Иваново, ул. Куконковых, д. 139. Запрос подается в письменном виде по форме, установленной приложением 1 к настоящему Порядку, не позднее 10 рабочих дней до планируемой даты проведения полета.">
        <w:r>
          <w:rPr>
            <w:sz w:val="20"/>
            <w:color w:val="0000ff"/>
          </w:rPr>
          <w:t xml:space="preserve">пунктах 4</w:t>
        </w:r>
      </w:hyperlink>
      <w:r>
        <w:rPr>
          <w:sz w:val="20"/>
        </w:rPr>
        <w:t xml:space="preserve"> и </w:t>
      </w:r>
      <w:hyperlink w:history="0" w:anchor="P79" w:tooltip="5. К запросу прилагаются следующие документы:">
        <w:r>
          <w:rPr>
            <w:sz w:val="20"/>
            <w:color w:val="0000ff"/>
          </w:rPr>
          <w:t xml:space="preserve">5</w:t>
        </w:r>
      </w:hyperlink>
      <w:r>
        <w:rPr>
          <w:sz w:val="20"/>
        </w:rPr>
        <w:t xml:space="preserve"> настоящего Порядка, неполных и (или) недостоверных сведений;</w:t>
      </w:r>
    </w:p>
    <w:p>
      <w:pPr>
        <w:pStyle w:val="0"/>
        <w:spacing w:before="200" w:lineRule="auto"/>
        <w:ind w:firstLine="540"/>
        <w:jc w:val="both"/>
      </w:pPr>
      <w:r>
        <w:rPr>
          <w:sz w:val="20"/>
        </w:rPr>
        <w:t xml:space="preserve">нарушение срока, установленного </w:t>
      </w:r>
      <w:hyperlink w:history="0" w:anchor="P78" w:tooltip="4. Запрос представляется в Оперативный штаб Ивановской области посредством его направления в Департамент дорожного хозяйства и транспорта Ивановской области (далее - Уполномоченный орган) по адресу: г. Иваново, ул. Куконковых, д. 139. Запрос подается в письменном виде по форме, установленной приложением 1 к настоящему Порядку, не позднее 10 рабочих дней до планируемой даты проведения полета.">
        <w:r>
          <w:rPr>
            <w:sz w:val="20"/>
            <w:color w:val="0000ff"/>
          </w:rPr>
          <w:t xml:space="preserve">пунктом 4</w:t>
        </w:r>
      </w:hyperlink>
      <w:r>
        <w:rPr>
          <w:sz w:val="20"/>
        </w:rPr>
        <w:t xml:space="preserve"> настоящего Порядка для подачи запроса;</w:t>
      </w:r>
    </w:p>
    <w:p>
      <w:pPr>
        <w:pStyle w:val="0"/>
        <w:spacing w:before="200" w:lineRule="auto"/>
        <w:ind w:firstLine="540"/>
        <w:jc w:val="both"/>
      </w:pPr>
      <w:r>
        <w:rPr>
          <w:sz w:val="20"/>
        </w:rPr>
        <w:t xml:space="preserve">совпадение даты и времени полета беспилотного гражданского воздушного судна, указанных в запросе, с датой и временем, в течение которых прекращены все полеты беспилотных воздушных судов в Ивановской области на основании требований Федеральной службы охраны Российской Федерации.</w:t>
      </w:r>
    </w:p>
    <w:p>
      <w:pPr>
        <w:pStyle w:val="0"/>
        <w:spacing w:before="200" w:lineRule="auto"/>
        <w:ind w:firstLine="540"/>
        <w:jc w:val="both"/>
      </w:pPr>
      <w:r>
        <w:rPr>
          <w:sz w:val="20"/>
        </w:rPr>
        <w:t xml:space="preserve">9. </w:t>
      </w:r>
      <w:hyperlink w:history="0" w:anchor="P157" w:tooltip="РЕШЕНИЕ N _____">
        <w:r>
          <w:rPr>
            <w:sz w:val="20"/>
            <w:color w:val="0000ff"/>
          </w:rPr>
          <w:t xml:space="preserve">Решение</w:t>
        </w:r>
      </w:hyperlink>
      <w:r>
        <w:rPr>
          <w:sz w:val="20"/>
        </w:rPr>
        <w:t xml:space="preserve"> Оперативного штаба Ивановской области о возможности выполнения полета беспилотного гражданского воздушного судна на территории Ивановской области по каждому запросу направляется Уполномоченным органом не позднее 16.00 по местному времени дня, предшествующего дню планируемого полета, по форме, установленной приложением 2 к настоящему Порядку:</w:t>
      </w:r>
    </w:p>
    <w:p>
      <w:pPr>
        <w:pStyle w:val="0"/>
        <w:spacing w:before="200" w:lineRule="auto"/>
        <w:ind w:firstLine="540"/>
        <w:jc w:val="both"/>
      </w:pPr>
      <w:r>
        <w:rPr>
          <w:sz w:val="20"/>
        </w:rPr>
        <w:t xml:space="preserve">заявителю;</w:t>
      </w:r>
    </w:p>
    <w:p>
      <w:pPr>
        <w:pStyle w:val="0"/>
        <w:spacing w:before="200" w:lineRule="auto"/>
        <w:ind w:firstLine="540"/>
        <w:jc w:val="both"/>
      </w:pPr>
      <w:r>
        <w:rPr>
          <w:sz w:val="20"/>
        </w:rPr>
        <w:t xml:space="preserve">в региональный центр Единой системы организации воздушного движения Российской Федерации филиала "Московский центр автоматизированного управления воздушным движением" Федерального государственного унитарного предприятия "Государственная корпорация по организации воздушного движения в Российской Федерации" (далее - РЦ ЕС ОрВД);</w:t>
      </w:r>
    </w:p>
    <w:p>
      <w:pPr>
        <w:pStyle w:val="0"/>
        <w:spacing w:before="200" w:lineRule="auto"/>
        <w:ind w:firstLine="540"/>
        <w:jc w:val="both"/>
      </w:pPr>
      <w:r>
        <w:rPr>
          <w:sz w:val="20"/>
        </w:rPr>
        <w:t xml:space="preserve">в Управление Федеральной службы безопасности Российской Федерации по Ивановской области, Управление Министерства внутренних дел Российской Федерации по Ивановской области, Ивановский линейный отдел Министерства внутренних дел Российской Федерации на транспорте, Управление Федеральной службы войск национальной гвардии Российской Федерации по Ивановской области;</w:t>
      </w:r>
    </w:p>
    <w:p>
      <w:pPr>
        <w:pStyle w:val="0"/>
        <w:spacing w:before="200" w:lineRule="auto"/>
        <w:ind w:firstLine="540"/>
        <w:jc w:val="both"/>
      </w:pPr>
      <w:r>
        <w:rPr>
          <w:sz w:val="20"/>
        </w:rPr>
        <w:t xml:space="preserve">в администрацию муниципального образования Ивановской области, над территорией которого планируется полет беспилотного гражданского воздушного судна.</w:t>
      </w:r>
    </w:p>
    <w:p>
      <w:pPr>
        <w:pStyle w:val="0"/>
        <w:spacing w:before="200" w:lineRule="auto"/>
        <w:ind w:firstLine="540"/>
        <w:jc w:val="both"/>
      </w:pPr>
      <w:r>
        <w:rPr>
          <w:sz w:val="20"/>
        </w:rPr>
        <w:t xml:space="preserve">10. В случае принятия решения о невозможности выполнения полета беспилотного гражданского воздушного судна на территории Ивановской области Уполномоченный орган не позднее 16.00 по местному времени дня, предшествующего дню планируемого полета, направляет в адрес заявителя и в РЦ ЕС ОрВД </w:t>
      </w:r>
      <w:hyperlink w:history="0" w:anchor="P157" w:tooltip="РЕШЕНИЕ N _____">
        <w:r>
          <w:rPr>
            <w:sz w:val="20"/>
            <w:color w:val="0000ff"/>
          </w:rPr>
          <w:t xml:space="preserve">решение</w:t>
        </w:r>
      </w:hyperlink>
      <w:r>
        <w:rPr>
          <w:sz w:val="20"/>
        </w:rPr>
        <w:t xml:space="preserve"> Оперативного штаба Ивановской области о невозможности выполнения полета беспилотного гражданского воздушного судна на территории Ивановской области с указанием оснований принятого решения в соответствии с </w:t>
      </w:r>
      <w:hyperlink w:history="0" w:anchor="P86" w:tooltip="8. Основаниями для принятия решения о невозможности выполнения полета беспилотного гражданского воздушного судна на территории Ивановской области являются:">
        <w:r>
          <w:rPr>
            <w:sz w:val="20"/>
            <w:color w:val="0000ff"/>
          </w:rPr>
          <w:t xml:space="preserve">пунктом 8</w:t>
        </w:r>
      </w:hyperlink>
      <w:r>
        <w:rPr>
          <w:sz w:val="20"/>
        </w:rPr>
        <w:t xml:space="preserve"> настоящего Порядка, по форме, установленной приложением 2 к настоящему Порядку.</w:t>
      </w:r>
    </w:p>
    <w:p>
      <w:pPr>
        <w:pStyle w:val="0"/>
        <w:spacing w:before="200" w:lineRule="auto"/>
        <w:ind w:firstLine="540"/>
        <w:jc w:val="both"/>
      </w:pPr>
      <w:r>
        <w:rPr>
          <w:sz w:val="20"/>
        </w:rPr>
        <w:t xml:space="preserve">11. После получения решения о возможности выполнения полета беспилотного гражданского воздушного судна на территории Ивановской области, выданного Оперативным штабом Ивановской области, заявителем в РЦ ЕС ОрВД представляется план использования воздушного пространства в порядке, установленном воздушным законодательством Российской Федерации.</w:t>
      </w:r>
    </w:p>
    <w:p>
      <w:pPr>
        <w:pStyle w:val="0"/>
        <w:spacing w:before="200" w:lineRule="auto"/>
        <w:ind w:firstLine="540"/>
        <w:jc w:val="both"/>
      </w:pPr>
      <w:r>
        <w:rPr>
          <w:sz w:val="20"/>
        </w:rPr>
        <w:t xml:space="preserve">Планирование, координирование и выдачу разрешений на использование воздушного пространства осуществляет РЦ ЕС ОрВД.</w:t>
      </w:r>
    </w:p>
    <w:p>
      <w:pPr>
        <w:pStyle w:val="0"/>
        <w:spacing w:before="200" w:lineRule="auto"/>
        <w:ind w:firstLine="540"/>
        <w:jc w:val="both"/>
      </w:pPr>
      <w:r>
        <w:rPr>
          <w:sz w:val="20"/>
        </w:rPr>
        <w:t xml:space="preserve">12. Основанием для выполнения полетов беспилотных гражданских воздушных судов является решение о возможности выполнения полета беспилотного гражданского воздушного судна на территории Ивановской области, выданное Оперативным штабом Ивановской области, и разрешение на использование воздушного пространства РЦ ЕС ОрВД.</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1</w:t>
      </w:r>
    </w:p>
    <w:p>
      <w:pPr>
        <w:pStyle w:val="0"/>
        <w:jc w:val="right"/>
      </w:pPr>
      <w:r>
        <w:rPr>
          <w:sz w:val="20"/>
        </w:rPr>
        <w:t xml:space="preserve">к Порядку</w:t>
      </w:r>
    </w:p>
    <w:p>
      <w:pPr>
        <w:pStyle w:val="0"/>
        <w:jc w:val="right"/>
      </w:pPr>
      <w:r>
        <w:rPr>
          <w:sz w:val="20"/>
        </w:rPr>
        <w:t xml:space="preserve">выдачи решений о возможности (невозможности) выполнения</w:t>
      </w:r>
    </w:p>
    <w:p>
      <w:pPr>
        <w:pStyle w:val="0"/>
        <w:jc w:val="right"/>
      </w:pPr>
      <w:r>
        <w:rPr>
          <w:sz w:val="20"/>
        </w:rPr>
        <w:t xml:space="preserve">полетов беспилотных гражданских воздушных судов</w:t>
      </w:r>
    </w:p>
    <w:p>
      <w:pPr>
        <w:pStyle w:val="0"/>
        <w:jc w:val="right"/>
      </w:pPr>
      <w:r>
        <w:rPr>
          <w:sz w:val="20"/>
        </w:rPr>
        <w:t xml:space="preserve">на территории Ивановской области</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bottom w:val="single" w:sz="4"/>
          <w:insideV w:val="single" w:sz="4"/>
          <w:insideH w:val="single" w:sz="4"/>
        </w:tblBorders>
        <w:tblCellMar>
          <w:top w:w="102" w:type="dxa"/>
          <w:left w:w="62" w:type="dxa"/>
          <w:bottom w:w="102" w:type="dxa"/>
          <w:right w:w="62" w:type="dxa"/>
        </w:tblCellMar>
      </w:tblPr>
      <w:tblGrid>
        <w:gridCol w:w="567"/>
        <w:gridCol w:w="2119"/>
        <w:gridCol w:w="1939"/>
        <w:gridCol w:w="1834"/>
        <w:gridCol w:w="684"/>
        <w:gridCol w:w="684"/>
        <w:gridCol w:w="844"/>
        <w:gridCol w:w="1369"/>
        <w:gridCol w:w="949"/>
        <w:gridCol w:w="1939"/>
      </w:tblGrid>
      <w:tr>
        <w:tblPrEx>
          <w:tblBorders>
            <w:insideV w:val="nil"/>
            <w:insideH w:val="nil"/>
          </w:tblBorders>
        </w:tblPrEx>
        <w:tc>
          <w:tcPr>
            <w:gridSpan w:val="5"/>
            <w:tcW w:w="7143" w:type="dxa"/>
            <w:tcBorders>
              <w:top w:val="nil"/>
              <w:bottom w:val="nil"/>
            </w:tcBorders>
          </w:tcPr>
          <w:p>
            <w:pPr>
              <w:pStyle w:val="0"/>
              <w:jc w:val="right"/>
            </w:pPr>
            <w:r>
              <w:rPr>
                <w:sz w:val="20"/>
              </w:rPr>
            </w:r>
          </w:p>
        </w:tc>
        <w:tc>
          <w:tcPr>
            <w:gridSpan w:val="5"/>
            <w:tcW w:w="5785" w:type="dxa"/>
            <w:tcBorders>
              <w:top w:val="nil"/>
              <w:bottom w:val="nil"/>
            </w:tcBorders>
          </w:tcPr>
          <w:p>
            <w:pPr>
              <w:pStyle w:val="0"/>
              <w:jc w:val="right"/>
            </w:pPr>
            <w:r>
              <w:rPr>
                <w:sz w:val="20"/>
              </w:rPr>
              <w:t xml:space="preserve">В Департамент дорожного хозяйства и транспорта Ивановской области</w:t>
            </w:r>
          </w:p>
          <w:p>
            <w:pPr>
              <w:pStyle w:val="0"/>
              <w:jc w:val="right"/>
            </w:pPr>
            <w:r>
              <w:rPr>
                <w:sz w:val="20"/>
              </w:rPr>
              <w:t xml:space="preserve">(для последующего представления в оперативный штаб по реализации мер по поддержанию режима (уровня повышенной готовности) на территории Ивановской области)</w:t>
            </w:r>
          </w:p>
        </w:tc>
      </w:tr>
      <w:tr>
        <w:tblPrEx>
          <w:tblBorders>
            <w:insideH w:val="nil"/>
          </w:tblBorders>
        </w:tblPrEx>
        <w:tc>
          <w:tcPr>
            <w:gridSpan w:val="10"/>
            <w:tcW w:w="12928" w:type="dxa"/>
            <w:tcBorders>
              <w:top w:val="nil"/>
              <w:left w:val="nil"/>
              <w:bottom w:val="nil"/>
              <w:right w:val="nil"/>
            </w:tcBorders>
          </w:tcPr>
          <w:p>
            <w:pPr>
              <w:pStyle w:val="0"/>
              <w:jc w:val="right"/>
            </w:pPr>
            <w:r>
              <w:rPr>
                <w:sz w:val="20"/>
              </w:rPr>
              <w:t xml:space="preserve">ул. Куконковых, д. 139, г. Иваново, 153013</w:t>
            </w:r>
          </w:p>
        </w:tc>
      </w:tr>
      <w:tr>
        <w:tblPrEx>
          <w:tblBorders>
            <w:insideH w:val="nil"/>
          </w:tblBorders>
        </w:tblPrEx>
        <w:tc>
          <w:tcPr>
            <w:gridSpan w:val="10"/>
            <w:tcW w:w="12928" w:type="dxa"/>
            <w:tcBorders>
              <w:top w:val="nil"/>
              <w:left w:val="nil"/>
              <w:right w:val="nil"/>
            </w:tcBorders>
          </w:tcPr>
          <w:bookmarkStart w:id="116" w:name="P116"/>
          <w:bookmarkEnd w:id="116"/>
          <w:p>
            <w:pPr>
              <w:pStyle w:val="0"/>
              <w:jc w:val="center"/>
            </w:pPr>
            <w:r>
              <w:rPr>
                <w:sz w:val="20"/>
              </w:rPr>
              <w:t xml:space="preserve">Запрос пользователя воздушного пространства</w:t>
            </w:r>
          </w:p>
          <w:p>
            <w:pPr>
              <w:pStyle w:val="0"/>
              <w:jc w:val="center"/>
            </w:pPr>
            <w:r>
              <w:rPr>
                <w:sz w:val="20"/>
              </w:rPr>
              <w:t xml:space="preserve">о выдаче разрешения на выполнение полета беспилотного гражданского воздушного судна</w:t>
            </w:r>
          </w:p>
        </w:tc>
      </w:tr>
      <w:tr>
        <w:tblPrEx>
          <w:tblBorders>
            <w:left w:val="single" w:sz="4"/>
            <w:right w:val="single" w:sz="4"/>
          </w:tblBorders>
        </w:tblPrEx>
        <w:tc>
          <w:tcPr>
            <w:tcW w:w="567" w:type="dxa"/>
          </w:tcPr>
          <w:p>
            <w:pPr>
              <w:pStyle w:val="0"/>
              <w:jc w:val="center"/>
            </w:pPr>
            <w:r>
              <w:rPr>
                <w:sz w:val="20"/>
              </w:rPr>
              <w:t xml:space="preserve">N п/п</w:t>
            </w:r>
          </w:p>
        </w:tc>
        <w:tc>
          <w:tcPr>
            <w:tcW w:w="2119" w:type="dxa"/>
          </w:tcPr>
          <w:p>
            <w:pPr>
              <w:pStyle w:val="0"/>
              <w:jc w:val="center"/>
            </w:pPr>
            <w:r>
              <w:rPr>
                <w:sz w:val="20"/>
              </w:rPr>
              <w:t xml:space="preserve">Учетный (регистрационный) номер беспилотного гражданского воздушного судна (далее - БГВС)</w:t>
            </w:r>
          </w:p>
        </w:tc>
        <w:tc>
          <w:tcPr>
            <w:tcW w:w="1939" w:type="dxa"/>
          </w:tcPr>
          <w:p>
            <w:pPr>
              <w:pStyle w:val="0"/>
              <w:jc w:val="center"/>
            </w:pPr>
            <w:r>
              <w:rPr>
                <w:sz w:val="20"/>
              </w:rPr>
              <w:t xml:space="preserve">Тип БГВС (самолетный, вертолетный, мультироторный)</w:t>
            </w:r>
          </w:p>
        </w:tc>
        <w:tc>
          <w:tcPr>
            <w:tcW w:w="1834" w:type="dxa"/>
          </w:tcPr>
          <w:p>
            <w:pPr>
              <w:pStyle w:val="0"/>
              <w:jc w:val="center"/>
            </w:pPr>
            <w:r>
              <w:rPr>
                <w:sz w:val="20"/>
              </w:rPr>
              <w:t xml:space="preserve">Цель полета и принадлежность БГВС</w:t>
            </w:r>
          </w:p>
        </w:tc>
        <w:tc>
          <w:tcPr>
            <w:gridSpan w:val="2"/>
            <w:tcW w:w="1368" w:type="dxa"/>
          </w:tcPr>
          <w:p>
            <w:pPr>
              <w:pStyle w:val="0"/>
              <w:jc w:val="center"/>
            </w:pPr>
            <w:r>
              <w:rPr>
                <w:sz w:val="20"/>
              </w:rPr>
              <w:t xml:space="preserve">Аэродром (посадочная площадка) вылета, точка запуска БГВС</w:t>
            </w:r>
          </w:p>
        </w:tc>
        <w:tc>
          <w:tcPr>
            <w:tcW w:w="844" w:type="dxa"/>
          </w:tcPr>
          <w:p>
            <w:pPr>
              <w:pStyle w:val="0"/>
              <w:jc w:val="center"/>
            </w:pPr>
            <w:r>
              <w:rPr>
                <w:sz w:val="20"/>
              </w:rPr>
              <w:t xml:space="preserve">Время вылета</w:t>
            </w:r>
          </w:p>
        </w:tc>
        <w:tc>
          <w:tcPr>
            <w:tcW w:w="1369" w:type="dxa"/>
          </w:tcPr>
          <w:p>
            <w:pPr>
              <w:pStyle w:val="0"/>
              <w:jc w:val="center"/>
            </w:pPr>
            <w:r>
              <w:rPr>
                <w:sz w:val="20"/>
              </w:rPr>
              <w:t xml:space="preserve">Аэродром (посадочная площадка) посадки, точка посадки БГВС</w:t>
            </w:r>
          </w:p>
        </w:tc>
        <w:tc>
          <w:tcPr>
            <w:tcW w:w="949" w:type="dxa"/>
          </w:tcPr>
          <w:p>
            <w:pPr>
              <w:pStyle w:val="0"/>
              <w:jc w:val="center"/>
            </w:pPr>
            <w:r>
              <w:rPr>
                <w:sz w:val="20"/>
              </w:rPr>
              <w:t xml:space="preserve">Время посадки</w:t>
            </w:r>
          </w:p>
        </w:tc>
        <w:tc>
          <w:tcPr>
            <w:tcW w:w="1939" w:type="dxa"/>
          </w:tcPr>
          <w:p>
            <w:pPr>
              <w:pStyle w:val="0"/>
              <w:jc w:val="center"/>
            </w:pPr>
            <w:r>
              <w:rPr>
                <w:sz w:val="20"/>
              </w:rPr>
              <w:t xml:space="preserve">Дополнительная информация (информация о согласовании времени прилета в аэропорт назначения, информация об организации - заказчике полета, о грузе на борту, а также другие данные, обосновывающие необходимость выполнения полета)</w:t>
            </w:r>
          </w:p>
        </w:tc>
      </w:tr>
    </w:tbl>
    <w:p>
      <w:pPr>
        <w:pStyle w:val="0"/>
      </w:pPr>
      <w:r>
        <w:rPr>
          <w:sz w:val="20"/>
        </w:rPr>
      </w:r>
    </w:p>
    <w:tbl>
      <w:tblPr>
        <w:tblInd w:w="0" w:type="dxa"/>
        <w:tblLayout w:type="fixed"/>
        <w:tblCellMar>
          <w:top w:w="102" w:type="dxa"/>
          <w:left w:w="62" w:type="dxa"/>
          <w:bottom w:w="102" w:type="dxa"/>
          <w:right w:w="62" w:type="dxa"/>
        </w:tblCellMar>
      </w:tblPr>
      <w:tblGrid>
        <w:gridCol w:w="7313"/>
        <w:gridCol w:w="1928"/>
        <w:gridCol w:w="340"/>
        <w:gridCol w:w="3345"/>
      </w:tblGrid>
      <w:tr>
        <w:tc>
          <w:tcPr>
            <w:gridSpan w:val="4"/>
            <w:tcW w:w="12926" w:type="dxa"/>
            <w:tcBorders>
              <w:top w:val="nil"/>
              <w:left w:val="nil"/>
              <w:bottom w:val="nil"/>
              <w:right w:val="nil"/>
            </w:tcBorders>
          </w:tcPr>
          <w:p>
            <w:pPr>
              <w:pStyle w:val="0"/>
              <w:ind w:firstLine="283"/>
              <w:jc w:val="both"/>
            </w:pPr>
            <w:r>
              <w:rPr>
                <w:sz w:val="20"/>
              </w:rPr>
              <w:t xml:space="preserve">Приложение:</w:t>
            </w:r>
          </w:p>
          <w:p>
            <w:pPr>
              <w:pStyle w:val="0"/>
              <w:ind w:firstLine="283"/>
              <w:jc w:val="both"/>
            </w:pPr>
            <w:r>
              <w:rPr>
                <w:sz w:val="20"/>
              </w:rPr>
              <w:t xml:space="preserve">копии документов, указанных в </w:t>
            </w:r>
            <w:hyperlink w:history="0" w:anchor="P79" w:tooltip="5. К запросу прилагаются следующие документы:">
              <w:r>
                <w:rPr>
                  <w:sz w:val="20"/>
                  <w:color w:val="0000ff"/>
                </w:rPr>
                <w:t xml:space="preserve">пункте 5</w:t>
              </w:r>
            </w:hyperlink>
            <w:r>
              <w:rPr>
                <w:sz w:val="20"/>
              </w:rPr>
              <w:t xml:space="preserve"> Порядка выдачи разрешений на полеты беспилотных гражданских воздушных судов на территории Ивановской области, утвержденного указом Губернатора Ивановской области от ___________ N ___-уг "О реализации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w:t>
            </w:r>
          </w:p>
        </w:tc>
      </w:tr>
      <w:tr>
        <w:tc>
          <w:tcPr>
            <w:tcW w:w="7313" w:type="dxa"/>
            <w:tcBorders>
              <w:top w:val="nil"/>
              <w:left w:val="nil"/>
              <w:bottom w:val="nil"/>
              <w:right w:val="nil"/>
            </w:tcBorders>
          </w:tcPr>
          <w:p>
            <w:pPr>
              <w:pStyle w:val="0"/>
              <w:jc w:val="both"/>
            </w:pPr>
            <w:r>
              <w:rPr>
                <w:sz w:val="20"/>
              </w:rPr>
              <w:t xml:space="preserve">Руководитель организации, владелец беспилотного гражданского воздушного судна</w:t>
            </w:r>
          </w:p>
        </w:tc>
        <w:tc>
          <w:tcPr>
            <w:tcW w:w="1928"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vMerge w:val="restart"/>
          </w:tcPr>
          <w:p>
            <w:pPr>
              <w:pStyle w:val="0"/>
              <w:jc w:val="both"/>
            </w:pPr>
            <w:r>
              <w:rPr>
                <w:sz w:val="20"/>
              </w:rPr>
            </w:r>
          </w:p>
        </w:tc>
        <w:tc>
          <w:tcPr>
            <w:tcW w:w="3345" w:type="dxa"/>
            <w:tcBorders>
              <w:top w:val="nil"/>
              <w:left w:val="nil"/>
              <w:bottom w:val="single" w:sz="4"/>
              <w:right w:val="nil"/>
            </w:tcBorders>
          </w:tcPr>
          <w:p>
            <w:pPr>
              <w:pStyle w:val="0"/>
              <w:jc w:val="both"/>
            </w:pPr>
            <w:r>
              <w:rPr>
                <w:sz w:val="20"/>
              </w:rPr>
            </w:r>
          </w:p>
        </w:tc>
      </w:tr>
      <w:tr>
        <w:tc>
          <w:tcPr>
            <w:tcW w:w="7313" w:type="dxa"/>
            <w:tcBorders>
              <w:top w:val="nil"/>
              <w:left w:val="nil"/>
              <w:bottom w:val="nil"/>
              <w:right w:val="nil"/>
            </w:tcBorders>
          </w:tcPr>
          <w:p>
            <w:pPr>
              <w:pStyle w:val="0"/>
              <w:jc w:val="both"/>
            </w:pPr>
            <w:r>
              <w:rPr>
                <w:sz w:val="20"/>
              </w:rPr>
            </w:r>
          </w:p>
        </w:tc>
        <w:tc>
          <w:tcPr>
            <w:tcW w:w="1928"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345" w:type="dxa"/>
            <w:tcBorders>
              <w:top w:val="single" w:sz="4"/>
              <w:left w:val="nil"/>
              <w:bottom w:val="nil"/>
              <w:right w:val="nil"/>
            </w:tcBorders>
          </w:tcPr>
          <w:p>
            <w:pPr>
              <w:pStyle w:val="0"/>
              <w:jc w:val="center"/>
            </w:pPr>
            <w:r>
              <w:rPr>
                <w:sz w:val="20"/>
              </w:rPr>
              <w:t xml:space="preserve">(инициалы, фамилия)</w:t>
            </w:r>
          </w:p>
        </w:tc>
      </w:tr>
      <w:tr>
        <w:tc>
          <w:tcPr>
            <w:gridSpan w:val="4"/>
            <w:tcW w:w="12926" w:type="dxa"/>
            <w:tcBorders>
              <w:top w:val="nil"/>
              <w:left w:val="nil"/>
              <w:bottom w:val="nil"/>
              <w:right w:val="nil"/>
            </w:tcBorders>
          </w:tcPr>
          <w:p>
            <w:pPr>
              <w:pStyle w:val="0"/>
              <w:ind w:firstLine="283"/>
              <w:jc w:val="both"/>
            </w:pPr>
            <w:r>
              <w:rPr>
                <w:sz w:val="20"/>
              </w:rPr>
              <w:t xml:space="preserve">М.П. (при наличии)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right"/>
      </w:pPr>
      <w:r>
        <w:rPr>
          <w:sz w:val="20"/>
        </w:rPr>
        <w:t xml:space="preserve">выдачи решений о возможности (невозможности) выполнения</w:t>
      </w:r>
    </w:p>
    <w:p>
      <w:pPr>
        <w:pStyle w:val="0"/>
        <w:jc w:val="right"/>
      </w:pPr>
      <w:r>
        <w:rPr>
          <w:sz w:val="20"/>
        </w:rPr>
        <w:t xml:space="preserve">полетов беспилотных гражданских воздушных судов</w:t>
      </w:r>
    </w:p>
    <w:p>
      <w:pPr>
        <w:pStyle w:val="0"/>
        <w:jc w:val="right"/>
      </w:pPr>
      <w:r>
        <w:rPr>
          <w:sz w:val="20"/>
        </w:rPr>
        <w:t xml:space="preserve">на территории Ивановской области</w:t>
      </w:r>
    </w:p>
    <w:p>
      <w:pPr>
        <w:pStyle w:val="0"/>
        <w:jc w:val="right"/>
      </w:pPr>
      <w:r>
        <w:rPr>
          <w:sz w:val="20"/>
        </w:rPr>
      </w:r>
    </w:p>
    <w:tbl>
      <w:tblPr>
        <w:tblInd w:w="0" w:type="dxa"/>
        <w:tblLayout w:type="fixed"/>
        <w:tblBorders>
          <w:bottom w:val="single" w:sz="4"/>
          <w:insideV w:val="single" w:sz="4"/>
          <w:insideH w:val="single" w:sz="4"/>
        </w:tblBorders>
        <w:tblCellMar>
          <w:top w:w="102" w:type="dxa"/>
          <w:left w:w="62" w:type="dxa"/>
          <w:bottom w:w="102" w:type="dxa"/>
          <w:right w:w="62" w:type="dxa"/>
        </w:tblCellMar>
      </w:tblPr>
      <w:tblGrid>
        <w:gridCol w:w="567"/>
        <w:gridCol w:w="2119"/>
        <w:gridCol w:w="1939"/>
        <w:gridCol w:w="1834"/>
        <w:gridCol w:w="1369"/>
        <w:gridCol w:w="846"/>
        <w:gridCol w:w="1367"/>
        <w:gridCol w:w="949"/>
        <w:gridCol w:w="1937"/>
      </w:tblGrid>
      <w:tr>
        <w:tblPrEx>
          <w:tblBorders>
            <w:insideV w:val="nil"/>
            <w:insideH w:val="nil"/>
          </w:tblBorders>
        </w:tblPrEx>
        <w:tc>
          <w:tcPr>
            <w:gridSpan w:val="6"/>
            <w:tcW w:w="8674" w:type="dxa"/>
            <w:tcBorders>
              <w:top w:val="nil"/>
              <w:bottom w:val="nil"/>
            </w:tcBorders>
          </w:tcPr>
          <w:p>
            <w:pPr>
              <w:pStyle w:val="0"/>
              <w:jc w:val="center"/>
            </w:pPr>
            <w:r>
              <w:rPr>
                <w:sz w:val="20"/>
              </w:rPr>
            </w:r>
          </w:p>
        </w:tc>
        <w:tc>
          <w:tcPr>
            <w:gridSpan w:val="3"/>
            <w:tcW w:w="4253" w:type="dxa"/>
            <w:tcBorders>
              <w:top w:val="nil"/>
              <w:bottom w:val="nil"/>
            </w:tcBorders>
          </w:tcPr>
          <w:p>
            <w:pPr>
              <w:pStyle w:val="0"/>
              <w:jc w:val="center"/>
            </w:pPr>
            <w:r>
              <w:rPr>
                <w:sz w:val="20"/>
              </w:rPr>
              <w:t xml:space="preserve">УТВЕРЖДЕНО</w:t>
            </w:r>
          </w:p>
          <w:p>
            <w:pPr>
              <w:pStyle w:val="0"/>
              <w:jc w:val="center"/>
            </w:pPr>
            <w:r>
              <w:rPr>
                <w:sz w:val="20"/>
              </w:rPr>
              <w:t xml:space="preserve">Решением Оперативного штаба</w:t>
            </w:r>
          </w:p>
          <w:p>
            <w:pPr>
              <w:pStyle w:val="0"/>
              <w:jc w:val="center"/>
            </w:pPr>
            <w:r>
              <w:rPr>
                <w:sz w:val="20"/>
              </w:rPr>
              <w:t xml:space="preserve">по реализации мер по поддержанию</w:t>
            </w:r>
          </w:p>
          <w:p>
            <w:pPr>
              <w:pStyle w:val="0"/>
              <w:jc w:val="center"/>
            </w:pPr>
            <w:r>
              <w:rPr>
                <w:sz w:val="20"/>
              </w:rPr>
              <w:t xml:space="preserve">режима (уровня повышенной</w:t>
            </w:r>
          </w:p>
          <w:p>
            <w:pPr>
              <w:pStyle w:val="0"/>
              <w:jc w:val="center"/>
            </w:pPr>
            <w:r>
              <w:rPr>
                <w:sz w:val="20"/>
              </w:rPr>
              <w:t xml:space="preserve">готовности) на территории</w:t>
            </w:r>
          </w:p>
          <w:p>
            <w:pPr>
              <w:pStyle w:val="0"/>
              <w:jc w:val="center"/>
            </w:pPr>
            <w:r>
              <w:rPr>
                <w:sz w:val="20"/>
              </w:rPr>
              <w:t xml:space="preserve">Ивановской области</w:t>
            </w:r>
          </w:p>
          <w:p>
            <w:pPr>
              <w:pStyle w:val="0"/>
              <w:jc w:val="center"/>
            </w:pPr>
            <w:r>
              <w:rPr>
                <w:sz w:val="20"/>
              </w:rPr>
              <w:t xml:space="preserve">от "__" _________ 202__ г.</w:t>
            </w:r>
          </w:p>
        </w:tc>
      </w:tr>
      <w:tr>
        <w:tblPrEx>
          <w:tblBorders>
            <w:insideH w:val="nil"/>
          </w:tblBorders>
        </w:tblPrEx>
        <w:tc>
          <w:tcPr>
            <w:gridSpan w:val="9"/>
            <w:tcW w:w="12927" w:type="dxa"/>
            <w:tcBorders>
              <w:top w:val="nil"/>
              <w:left w:val="nil"/>
              <w:right w:val="nil"/>
            </w:tcBorders>
          </w:tcPr>
          <w:bookmarkStart w:id="157" w:name="P157"/>
          <w:bookmarkEnd w:id="157"/>
          <w:p>
            <w:pPr>
              <w:pStyle w:val="0"/>
              <w:jc w:val="center"/>
            </w:pPr>
            <w:r>
              <w:rPr>
                <w:sz w:val="20"/>
              </w:rPr>
              <w:t xml:space="preserve">РЕШЕНИЕ N _____</w:t>
            </w:r>
          </w:p>
          <w:p>
            <w:pPr>
              <w:pStyle w:val="0"/>
              <w:jc w:val="center"/>
            </w:pPr>
            <w:r>
              <w:rPr>
                <w:sz w:val="20"/>
              </w:rPr>
              <w:t xml:space="preserve">о возможности (невозможности &lt;*&gt;)</w:t>
            </w:r>
          </w:p>
          <w:p>
            <w:pPr>
              <w:pStyle w:val="0"/>
              <w:jc w:val="center"/>
            </w:pPr>
            <w:r>
              <w:rPr>
                <w:sz w:val="20"/>
              </w:rPr>
              <w:t xml:space="preserve">(нужное подчеркнуть)</w:t>
            </w:r>
          </w:p>
          <w:p>
            <w:pPr>
              <w:pStyle w:val="0"/>
              <w:jc w:val="center"/>
            </w:pPr>
            <w:r>
              <w:rPr>
                <w:sz w:val="20"/>
              </w:rPr>
              <w:t xml:space="preserve">выполнения полета беспилотного гражданского воздушного судна на территории Ивановской области</w:t>
            </w:r>
          </w:p>
        </w:tc>
      </w:tr>
      <w:tr>
        <w:tblPrEx>
          <w:tblBorders>
            <w:left w:val="single" w:sz="4"/>
            <w:right w:val="single" w:sz="4"/>
          </w:tblBorders>
        </w:tblPrEx>
        <w:tc>
          <w:tcPr>
            <w:tcW w:w="567" w:type="dxa"/>
          </w:tcPr>
          <w:p>
            <w:pPr>
              <w:pStyle w:val="0"/>
              <w:jc w:val="center"/>
            </w:pPr>
            <w:r>
              <w:rPr>
                <w:sz w:val="20"/>
              </w:rPr>
              <w:t xml:space="preserve">N п/п</w:t>
            </w:r>
          </w:p>
        </w:tc>
        <w:tc>
          <w:tcPr>
            <w:tcW w:w="2119" w:type="dxa"/>
          </w:tcPr>
          <w:p>
            <w:pPr>
              <w:pStyle w:val="0"/>
              <w:jc w:val="center"/>
            </w:pPr>
            <w:r>
              <w:rPr>
                <w:sz w:val="20"/>
              </w:rPr>
              <w:t xml:space="preserve">Учетный (регистрационный) номер БГВС</w:t>
            </w:r>
          </w:p>
        </w:tc>
        <w:tc>
          <w:tcPr>
            <w:tcW w:w="1939" w:type="dxa"/>
          </w:tcPr>
          <w:p>
            <w:pPr>
              <w:pStyle w:val="0"/>
              <w:jc w:val="center"/>
            </w:pPr>
            <w:r>
              <w:rPr>
                <w:sz w:val="20"/>
              </w:rPr>
              <w:t xml:space="preserve">Тип БГВС (самолетный, вертолетный, мультироторный)</w:t>
            </w:r>
          </w:p>
        </w:tc>
        <w:tc>
          <w:tcPr>
            <w:tcW w:w="1834" w:type="dxa"/>
          </w:tcPr>
          <w:p>
            <w:pPr>
              <w:pStyle w:val="0"/>
              <w:jc w:val="center"/>
            </w:pPr>
            <w:r>
              <w:rPr>
                <w:sz w:val="20"/>
              </w:rPr>
              <w:t xml:space="preserve">Цель полета и принадлежность БГВС</w:t>
            </w:r>
          </w:p>
        </w:tc>
        <w:tc>
          <w:tcPr>
            <w:tcW w:w="1369" w:type="dxa"/>
          </w:tcPr>
          <w:p>
            <w:pPr>
              <w:pStyle w:val="0"/>
              <w:jc w:val="center"/>
            </w:pPr>
            <w:r>
              <w:rPr>
                <w:sz w:val="20"/>
              </w:rPr>
              <w:t xml:space="preserve">Аэродром (посадочная площадка) вылета, точка посадки БГВС</w:t>
            </w:r>
          </w:p>
        </w:tc>
        <w:tc>
          <w:tcPr>
            <w:tcW w:w="846" w:type="dxa"/>
          </w:tcPr>
          <w:p>
            <w:pPr>
              <w:pStyle w:val="0"/>
              <w:jc w:val="center"/>
            </w:pPr>
            <w:r>
              <w:rPr>
                <w:sz w:val="20"/>
              </w:rPr>
              <w:t xml:space="preserve">Время вылета</w:t>
            </w:r>
          </w:p>
        </w:tc>
        <w:tc>
          <w:tcPr>
            <w:tcW w:w="1367" w:type="dxa"/>
          </w:tcPr>
          <w:p>
            <w:pPr>
              <w:pStyle w:val="0"/>
              <w:jc w:val="center"/>
            </w:pPr>
            <w:r>
              <w:rPr>
                <w:sz w:val="20"/>
              </w:rPr>
              <w:t xml:space="preserve">Аэродром (посадочная площадка) посадки, точка посадки БГВС</w:t>
            </w:r>
          </w:p>
        </w:tc>
        <w:tc>
          <w:tcPr>
            <w:tcW w:w="949" w:type="dxa"/>
          </w:tcPr>
          <w:p>
            <w:pPr>
              <w:pStyle w:val="0"/>
              <w:jc w:val="center"/>
            </w:pPr>
            <w:r>
              <w:rPr>
                <w:sz w:val="20"/>
              </w:rPr>
              <w:t xml:space="preserve">Время посадки</w:t>
            </w:r>
          </w:p>
        </w:tc>
        <w:tc>
          <w:tcPr>
            <w:tcW w:w="1937" w:type="dxa"/>
          </w:tcPr>
          <w:p>
            <w:pPr>
              <w:pStyle w:val="0"/>
              <w:jc w:val="center"/>
            </w:pPr>
            <w:r>
              <w:rPr>
                <w:sz w:val="20"/>
              </w:rPr>
              <w:t xml:space="preserve">Дополнительная информация (информация о согласовании времени прилета в аэропорт назначения, информация об организации - заказчике полета, о грузе на борту, а также другие данные, обосновывающие необходимость выполнения полета)</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В случае принятия решения о невозможности выполнения полета беспилотного гражданского воздушного судна на территории Ивановской области указываются основания принятого решения в соответствии с </w:t>
      </w:r>
      <w:hyperlink w:history="0" w:anchor="P86" w:tooltip="8. Основаниями для принятия решения о невозможности выполнения полета беспилотного гражданского воздушного судна на территории Ивановской области являются:">
        <w:r>
          <w:rPr>
            <w:sz w:val="20"/>
            <w:color w:val="0000ff"/>
          </w:rPr>
          <w:t xml:space="preserve">пунктом 8</w:t>
        </w:r>
      </w:hyperlink>
      <w:r>
        <w:rPr>
          <w:sz w:val="20"/>
        </w:rPr>
        <w:t xml:space="preserve"> Порядка выдачи разрешений на полеты беспилотных гражданских воздушных судов на территории Ивановской области, утвержденного указом Губернатора Ивановской области от __________ N ___-уг "О реализации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w:t>
      </w:r>
    </w:p>
    <w:p>
      <w:pPr>
        <w:pStyle w:val="0"/>
        <w:ind w:firstLine="54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7313"/>
        <w:gridCol w:w="1928"/>
        <w:gridCol w:w="340"/>
        <w:gridCol w:w="3345"/>
      </w:tblGrid>
      <w:tr>
        <w:tc>
          <w:tcPr>
            <w:tcW w:w="7313" w:type="dxa"/>
            <w:tcBorders>
              <w:top w:val="nil"/>
              <w:left w:val="nil"/>
              <w:bottom w:val="nil"/>
              <w:right w:val="nil"/>
            </w:tcBorders>
          </w:tcPr>
          <w:p>
            <w:pPr>
              <w:pStyle w:val="0"/>
              <w:jc w:val="both"/>
            </w:pPr>
            <w:r>
              <w:rPr>
                <w:sz w:val="20"/>
              </w:rPr>
              <w:t xml:space="preserve">Руководитель Департамента дорожного хозяйства и транспорта Ивановской области &lt;*&gt;</w:t>
            </w:r>
          </w:p>
        </w:tc>
        <w:tc>
          <w:tcPr>
            <w:tcW w:w="1928" w:type="dxa"/>
            <w:tcBorders>
              <w:top w:val="nil"/>
              <w:left w:val="nil"/>
              <w:right w:val="nil"/>
            </w:tcBorders>
          </w:tcPr>
          <w:p>
            <w:pPr>
              <w:pStyle w:val="0"/>
              <w:jc w:val="both"/>
            </w:pPr>
            <w:r>
              <w:rPr>
                <w:sz w:val="20"/>
              </w:rPr>
            </w:r>
          </w:p>
        </w:tc>
        <w:tc>
          <w:tcPr>
            <w:tcW w:w="340" w:type="dxa"/>
            <w:tcBorders>
              <w:top w:val="nil"/>
              <w:left w:val="nil"/>
              <w:bottom w:val="nil"/>
              <w:right w:val="nil"/>
            </w:tcBorders>
            <w:vMerge w:val="restart"/>
          </w:tcPr>
          <w:p>
            <w:pPr>
              <w:pStyle w:val="0"/>
              <w:jc w:val="both"/>
            </w:pPr>
            <w:r>
              <w:rPr>
                <w:sz w:val="20"/>
              </w:rPr>
            </w:r>
          </w:p>
        </w:tc>
        <w:tc>
          <w:tcPr>
            <w:tcW w:w="3345" w:type="dxa"/>
            <w:tcBorders>
              <w:top w:val="nil"/>
              <w:left w:val="nil"/>
              <w:right w:val="nil"/>
            </w:tcBorders>
          </w:tcPr>
          <w:p>
            <w:pPr>
              <w:pStyle w:val="0"/>
              <w:jc w:val="both"/>
            </w:pPr>
            <w:r>
              <w:rPr>
                <w:sz w:val="20"/>
              </w:rPr>
            </w:r>
          </w:p>
        </w:tc>
      </w:tr>
      <w:tr>
        <w:tc>
          <w:tcPr>
            <w:tcW w:w="7313" w:type="dxa"/>
            <w:tcBorders>
              <w:top w:val="nil"/>
              <w:left w:val="nil"/>
              <w:bottom w:val="nil"/>
              <w:right w:val="nil"/>
            </w:tcBorders>
          </w:tcPr>
          <w:p>
            <w:pPr>
              <w:pStyle w:val="0"/>
              <w:jc w:val="both"/>
            </w:pPr>
            <w:r>
              <w:rPr>
                <w:sz w:val="20"/>
              </w:rPr>
            </w:r>
          </w:p>
        </w:tc>
        <w:tc>
          <w:tcPr>
            <w:tcW w:w="1928" w:type="dxa"/>
            <w:tcBorders>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345" w:type="dxa"/>
            <w:tcBorders>
              <w:left w:val="nil"/>
              <w:bottom w:val="nil"/>
              <w:right w:val="nil"/>
            </w:tcBorders>
          </w:tcPr>
          <w:p>
            <w:pPr>
              <w:pStyle w:val="0"/>
              <w:jc w:val="center"/>
            </w:pPr>
            <w:r>
              <w:rPr>
                <w:sz w:val="20"/>
              </w:rPr>
              <w:t xml:space="preserve">(инициалы, фамилия)</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Конкретное наименование должности устанавливается на основании штатного расписания Департамента дорожного хозяйства и транспорта Ивановской области, утвержденного в соответствии с </w:t>
      </w:r>
      <w:hyperlink w:history="0" r:id="rId18" w:tooltip="Закон Ивановской области от 04.12.2006 N 121-ОЗ (ред. от 20.12.2023) &quot;О Реестре государственных должностей Ивановской области и о Реестре должностей государственной гражданской службы Ивановской области&quot; (принят Ивановской областной Думой 30.11.2006) {КонсультантПлюс}">
        <w:r>
          <w:rPr>
            <w:sz w:val="20"/>
            <w:color w:val="0000ff"/>
          </w:rPr>
          <w:t xml:space="preserve">Законом</w:t>
        </w:r>
      </w:hyperlink>
      <w:r>
        <w:rPr>
          <w:sz w:val="20"/>
        </w:rPr>
        <w:t xml:space="preserve"> Ивановской области от 04.12.2006 N 121-ОЗ "О Реестре государственных должностей Ивановской области и о Реестре должностей государственной гражданской службы Ивановской области", </w:t>
      </w:r>
      <w:hyperlink w:history="0" r:id="rId19" w:tooltip="Указ Губернатора Ивановской области от 18.12.2012 N 241-уг (ред. от 08.10.2025) &quot;О предельной численности, фонде оплаты труда и ежемесячном денежном поощрении государственных гражданских служащих Ивановской области&quot; {КонсультантПлюс}">
        <w:r>
          <w:rPr>
            <w:sz w:val="20"/>
            <w:color w:val="0000ff"/>
          </w:rPr>
          <w:t xml:space="preserve">указом</w:t>
        </w:r>
      </w:hyperlink>
      <w:r>
        <w:rPr>
          <w:sz w:val="20"/>
        </w:rPr>
        <w:t xml:space="preserve"> Губернатора Ивановской области от 18.12.2012 N 241-уг "О предельной численности, фонде оплаты труда и ежемесячном денежном поощрении государственных гражданских служащих Ивановской области".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16"/>
      <w:headerReference w:type="first" r:id="rId16"/>
      <w:footerReference w:type="default" r:id="rId17"/>
      <w:footerReference w:type="first" r:id="rId17"/>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Ивановской области от 20.12.2024 N 110-уг</w:t>
            <w:br/>
            <w:t>(ред. от 25.09.2025)</w:t>
            <w:br/>
            <w:t>"О реализации Указа Президента Российско...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17.10.2025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Указ Губернатора Ивановской области от 20.12.2024 N 110-уг</w:t>
            <w:br/>
            <w:t>(ред. от 25.09.2025)</w:t>
            <w:br/>
            <w:t>"О реализации Указа Президента Российско...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17.10.2025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24&amp;n=192519&amp;dst=100007" TargetMode = "External"/><Relationship Id="rId9" Type="http://schemas.openxmlformats.org/officeDocument/2006/relationships/hyperlink" Target="https://login.consultant.ru/link/?req=doc&amp;base=RLAW224&amp;n=197410&amp;dst=100007" TargetMode = "External"/><Relationship Id="rId10" Type="http://schemas.openxmlformats.org/officeDocument/2006/relationships/hyperlink" Target="https://login.consultant.ru/link/?req=doc&amp;base=LAW&amp;n=455520&amp;dst=100016" TargetMode = "External"/><Relationship Id="rId11" Type="http://schemas.openxmlformats.org/officeDocument/2006/relationships/hyperlink" Target="https://login.consultant.ru/link/?req=doc&amp;base=RLAW224&amp;n=197410&amp;dst=100008" TargetMode = "External"/><Relationship Id="rId12" Type="http://schemas.openxmlformats.org/officeDocument/2006/relationships/hyperlink" Target="https://login.consultant.ru/link/?req=doc&amp;base=RLAW224&amp;n=197410&amp;dst=100020" TargetMode = "External"/><Relationship Id="rId13" Type="http://schemas.openxmlformats.org/officeDocument/2006/relationships/hyperlink" Target="https://login.consultant.ru/link/?req=doc&amp;base=RLAW224&amp;n=192519&amp;dst=100008" TargetMode = "External"/><Relationship Id="rId14" Type="http://schemas.openxmlformats.org/officeDocument/2006/relationships/hyperlink" Target="https://login.consultant.ru/link/?req=doc&amp;base=RLAW224&amp;n=192519&amp;dst=100009" TargetMode = "External"/><Relationship Id="rId15" Type="http://schemas.openxmlformats.org/officeDocument/2006/relationships/hyperlink" Target="https://login.consultant.ru/link/?req=doc&amp;base=LAW&amp;n=511340&amp;dst=240" TargetMode = "Externa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yperlink" Target="https://login.consultant.ru/link/?req=doc&amp;base=RLAW224&amp;n=182385" TargetMode = "External"/><Relationship Id="rId19" Type="http://schemas.openxmlformats.org/officeDocument/2006/relationships/hyperlink" Target="https://login.consultant.ru/link/?req=doc&amp;base=RLAW224&amp;n=1977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Ивановской области от 20.12.2024 N 110-уг
(ред. от 25.09.2025)
"О реализации Указа Президента Российской Федерации от 19.10.2022 N 757 "О мерах, осуществляемых в субъектах Российской Федерации в связи с Указом Президента Российской Федерации от 19 октября 2022 г. N 756"
(вместе с "Порядком выдачи решений о возможности (невозможности) выполнения полетов беспилотных гражданских воздушных судов на территории Ивановской области")</dc:title>
  <dcterms:created xsi:type="dcterms:W3CDTF">2025-10-17T06:20:19Z</dcterms:created>
</cp:coreProperties>
</file>